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t>NIT Information Proforma</w:t>
      </w:r>
    </w:p>
    <w:p>
      <w:pPr>
        <w:jc w:val="center"/>
        <w:rPr>
          <w:rFonts w:asciiTheme="minorHAnsi" w:hAnsiTheme="minorHAnsi" w:cstheme="minorHAnsi"/>
          <w:b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UNIT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 BHEL BHOPAL</w:t>
      </w:r>
      <w:r>
        <w:rPr>
          <w:rFonts w:asciiTheme="minorHAnsi" w:hAnsiTheme="minorHAnsi" w:cstheme="minorHAnsi"/>
        </w:rPr>
        <w:tab/>
      </w:r>
    </w:p>
    <w:p>
      <w:pPr>
        <w:rPr>
          <w:rFonts w:asciiTheme="minorHAnsi" w:hAnsiTheme="minorHAnsi" w:cstheme="minorHAnsi"/>
        </w:rPr>
      </w:pPr>
    </w:p>
    <w:p>
      <w:pPr>
        <w:ind w:left="4253" w:hanging="43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Address for Communication**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 MDX BLK-10,</w:t>
      </w:r>
    </w:p>
    <w:p>
      <w:pPr>
        <w:ind w:left="4253" w:hanging="43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ANNEXE, BHEL, BHOPAL- 462022</w:t>
      </w:r>
      <w:r>
        <w:rPr>
          <w:rFonts w:asciiTheme="minorHAnsi" w:hAnsiTheme="minorHAnsi" w:cstheme="minorHAnsi"/>
        </w:rPr>
        <w:tab/>
      </w:r>
    </w:p>
    <w:p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Email**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  <w:t>: deepaksharma@bhel.in</w:t>
      </w:r>
      <w:r>
        <w:rPr>
          <w:rFonts w:asciiTheme="minorHAnsi" w:hAnsiTheme="minorHAnsi" w:cstheme="minorHAnsi"/>
        </w:rPr>
        <w:tab/>
      </w:r>
    </w:p>
    <w:p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Telephone No.**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  <w:t>: 0755-2502622</w:t>
      </w:r>
    </w:p>
    <w:p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Fax No.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</w:t>
      </w:r>
      <w:r>
        <w:rPr>
          <w:rFonts w:asciiTheme="minorHAnsi" w:hAnsiTheme="minorHAnsi" w:cstheme="minorHAnsi"/>
        </w:rPr>
        <w:tab/>
      </w:r>
    </w:p>
    <w:p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Approved by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  <w:t xml:space="preserve">: </w:t>
      </w:r>
      <w:r>
        <w:rPr>
          <w:rFonts w:asciiTheme="minorHAnsi" w:hAnsiTheme="minorHAnsi" w:cstheme="minorHAnsi"/>
        </w:rPr>
        <w:t>Deepak Sharma</w:t>
      </w:r>
      <w:r>
        <w:rPr>
          <w:rFonts w:asciiTheme="minorHAnsi" w:hAnsiTheme="minorHAnsi" w:cstheme="minorHAnsi"/>
        </w:rPr>
        <w:t xml:space="preserve"> (MGR)</w:t>
      </w:r>
      <w:bookmarkStart w:id="0" w:name="_GoBack"/>
      <w:bookmarkEnd w:id="0"/>
    </w:p>
    <w:p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Contact Person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 Deepak Sharma (0755-2502622)</w:t>
      </w:r>
      <w:r>
        <w:rPr>
          <w:rFonts w:asciiTheme="minorHAnsi" w:hAnsiTheme="minorHAnsi" w:cstheme="minorHAnsi"/>
        </w:rPr>
        <w:tab/>
      </w:r>
    </w:p>
    <w:p>
      <w:pPr>
        <w:spacing w:line="360" w:lineRule="auto"/>
        <w:rPr>
          <w:rFonts w:asciiTheme="minorHAnsi" w:hAnsiTheme="minorHAnsi" w:cstheme="minorHAnsi"/>
          <w:b/>
          <w:bCs/>
          <w:lang w:val="en-IN"/>
        </w:rPr>
      </w:pPr>
      <w:r>
        <w:rPr>
          <w:rFonts w:asciiTheme="minorHAnsi" w:hAnsiTheme="minorHAnsi" w:cstheme="minorHAnsi"/>
        </w:rPr>
        <w:t>Tender reference no.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</w:t>
      </w:r>
      <w:r>
        <w:rPr>
          <w:rFonts w:asciiTheme="minorHAnsi" w:hAnsiTheme="minorHAnsi" w:cstheme="minorHAnsi"/>
          <w:b/>
          <w:bCs/>
        </w:rPr>
        <w:t>MM/FEEDERS/E7323017 (</w:t>
      </w:r>
      <w:r>
        <w:rPr>
          <w:b/>
          <w:bCs/>
          <w:lang w:val="en-IN"/>
        </w:rPr>
        <w:t>2022_BHEL_19651_1)</w:t>
      </w:r>
    </w:p>
    <w:p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Published on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  10.11.2022</w:t>
      </w:r>
    </w:p>
    <w:p>
      <w:pPr>
        <w:spacing w:before="12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Published in Newspaper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Not to </w:t>
      </w:r>
      <w:proofErr w:type="gramStart"/>
      <w:r>
        <w:rPr>
          <w:rFonts w:asciiTheme="minorHAnsi" w:hAnsiTheme="minorHAnsi" w:cstheme="minorHAnsi"/>
        </w:rPr>
        <w:t>be published</w:t>
      </w:r>
      <w:proofErr w:type="gramEnd"/>
      <w:r>
        <w:rPr>
          <w:rFonts w:asciiTheme="minorHAnsi" w:hAnsiTheme="minorHAnsi" w:cstheme="minorHAnsi"/>
        </w:rPr>
        <w:t xml:space="preserve"> in Newspaper</w:t>
      </w:r>
      <w:r>
        <w:rPr>
          <w:rFonts w:asciiTheme="minorHAnsi" w:hAnsiTheme="minorHAnsi" w:cstheme="minorHAnsi"/>
        </w:rPr>
        <w:tab/>
      </w:r>
    </w:p>
    <w:p>
      <w:pPr>
        <w:ind w:left="4320" w:hanging="4320"/>
        <w:rPr>
          <w:rFonts w:asciiTheme="minorHAnsi" w:hAnsiTheme="minorHAnsi" w:cstheme="minorHAnsi"/>
        </w:rPr>
      </w:pPr>
    </w:p>
    <w:p>
      <w:pPr>
        <w:rPr>
          <w:sz w:val="20"/>
          <w:szCs w:val="20"/>
        </w:rPr>
      </w:pPr>
      <w:r>
        <w:rPr>
          <w:rFonts w:asciiTheme="minorHAnsi" w:hAnsiTheme="minorHAnsi" w:cstheme="minorHAnsi"/>
        </w:rPr>
        <w:t xml:space="preserve">Tender title **                            </w:t>
      </w:r>
      <w:r>
        <w:rPr>
          <w:rFonts w:asciiTheme="minorHAnsi" w:hAnsiTheme="minorHAnsi" w:cstheme="minorHAnsi"/>
        </w:rPr>
        <w:tab/>
      </w:r>
      <w:r>
        <w:t xml:space="preserve">            : </w:t>
      </w:r>
      <w:r>
        <w:rPr>
          <w:rFonts w:eastAsiaTheme="minorHAnsi"/>
          <w:sz w:val="18"/>
          <w:szCs w:val="18"/>
        </w:rPr>
        <w:t>DOUBLE POLYESTER GLASS FIBER COVERED ENAMEL FILM COATED RECTANGULAR COPPER MAGNET WIRE TO TM15557 REV-00</w:t>
      </w:r>
    </w:p>
    <w:p>
      <w:pPr>
        <w:pStyle w:val="ListParagraph"/>
        <w:ind w:left="4320" w:hanging="4320"/>
        <w:jc w:val="both"/>
        <w:rPr>
          <w:rFonts w:asciiTheme="minorHAnsi" w:hAnsiTheme="minorHAnsi" w:cstheme="minorHAnsi"/>
          <w:sz w:val="24"/>
          <w:szCs w:val="24"/>
        </w:rPr>
      </w:pPr>
    </w:p>
    <w:p>
      <w:pPr>
        <w:pStyle w:val="ListParagraph"/>
        <w:ind w:left="4320" w:hanging="4320"/>
        <w:jc w:val="both"/>
        <w:rPr>
          <w:rFonts w:asciiTheme="minorHAnsi" w:hAnsiTheme="minorHAnsi" w:cstheme="minorHAnsi"/>
          <w:strike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Tender type**</w:t>
      </w:r>
      <w:r>
        <w:rPr>
          <w:rFonts w:asciiTheme="minorHAnsi" w:hAnsiTheme="minorHAnsi" w:cstheme="minorHAnsi"/>
          <w:sz w:val="24"/>
          <w:szCs w:val="24"/>
        </w:rPr>
        <w:tab/>
      </w:r>
      <w:proofErr w:type="gramStart"/>
      <w:r>
        <w:rPr>
          <w:rFonts w:asciiTheme="minorHAnsi" w:hAnsiTheme="minorHAnsi" w:cstheme="minorHAnsi"/>
          <w:sz w:val="24"/>
          <w:szCs w:val="24"/>
        </w:rPr>
        <w:t>:</w:t>
      </w:r>
      <w:r>
        <w:rPr>
          <w:rFonts w:asciiTheme="minorHAnsi" w:hAnsiTheme="minorHAnsi" w:cstheme="minorHAnsi"/>
          <w:b/>
          <w:bCs/>
          <w:sz w:val="24"/>
          <w:szCs w:val="24"/>
        </w:rPr>
        <w:t>BUY</w:t>
      </w:r>
      <w:proofErr w:type="gramEnd"/>
      <w:r>
        <w:rPr>
          <w:rFonts w:asciiTheme="minorHAnsi" w:hAnsiTheme="minorHAnsi" w:cstheme="minorHAnsi"/>
          <w:b/>
          <w:bCs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trike/>
          <w:sz w:val="24"/>
          <w:szCs w:val="24"/>
        </w:rPr>
        <w:t>SELL, EMPANELMENT, SERVICE CONTRACT,     WORK CONTRACT</w:t>
      </w:r>
      <w:r>
        <w:rPr>
          <w:rFonts w:asciiTheme="minorHAnsi" w:hAnsiTheme="minorHAnsi" w:cstheme="minorHAnsi"/>
          <w:strike/>
          <w:sz w:val="24"/>
          <w:szCs w:val="24"/>
        </w:rPr>
        <w:tab/>
      </w:r>
    </w:p>
    <w:p>
      <w:pPr>
        <w:rPr>
          <w:rFonts w:eastAsiaTheme="minorHAnsi"/>
          <w:sz w:val="18"/>
          <w:szCs w:val="18"/>
        </w:rPr>
      </w:pPr>
      <w:r>
        <w:rPr>
          <w:rFonts w:asciiTheme="minorHAnsi" w:hAnsiTheme="minorHAnsi" w:cstheme="minorHAnsi"/>
        </w:rPr>
        <w:t xml:space="preserve">BRIEF WORK DESCRIPTION **                </w:t>
      </w:r>
      <w:r>
        <w:rPr>
          <w:rFonts w:asciiTheme="minorHAnsi" w:hAnsiTheme="minorHAnsi" w:cstheme="minorHAnsi"/>
        </w:rPr>
        <w:tab/>
      </w:r>
      <w:r>
        <w:t xml:space="preserve">:  </w:t>
      </w:r>
      <w:r>
        <w:rPr>
          <w:sz w:val="18"/>
          <w:szCs w:val="18"/>
        </w:rPr>
        <w:t xml:space="preserve">RATE CONTRACT </w:t>
      </w:r>
      <w:proofErr w:type="gramStart"/>
      <w:r>
        <w:rPr>
          <w:sz w:val="18"/>
          <w:szCs w:val="18"/>
        </w:rPr>
        <w:t>FOR :</w:t>
      </w:r>
      <w:proofErr w:type="gramEnd"/>
      <w:r>
        <w:rPr>
          <w:sz w:val="18"/>
          <w:szCs w:val="18"/>
        </w:rPr>
        <w:t xml:space="preserve"> </w:t>
      </w:r>
      <w:r>
        <w:rPr>
          <w:rFonts w:eastAsiaTheme="minorHAnsi"/>
          <w:sz w:val="18"/>
          <w:szCs w:val="18"/>
        </w:rPr>
        <w:t xml:space="preserve">2.39 X 5.51 MM (BARE) ; 2.69/2.89 X 5.79/6.04 MM (COVERED); DOUBLE POLYESTER GLASS FIBER COVERED ENAMEL FILM COATED RECTANGULAR COPPER MAGNET WIRE TO TM15557 REV-00 [ENAMEL: QUADRUPLE MODIFIED POLYESTER (POLYESTER(AMIDE)(IMIDE)} OVER COATED WITH POLYAMIDE IMIDE, FINAL INSULATED MAGNET WIRE: DOUBLE POLYESTER GLASS FIBER COVERED ENAMEL FILM COATED]. MATERIAL TO </w:t>
      </w:r>
      <w:proofErr w:type="gramStart"/>
      <w:r>
        <w:rPr>
          <w:rFonts w:eastAsiaTheme="minorHAnsi"/>
          <w:sz w:val="18"/>
          <w:szCs w:val="18"/>
        </w:rPr>
        <w:t>BE SUPPLIED</w:t>
      </w:r>
      <w:proofErr w:type="gramEnd"/>
    </w:p>
    <w:p>
      <w:pPr>
        <w:rPr>
          <w:rFonts w:eastAsiaTheme="minorHAnsi"/>
          <w:sz w:val="18"/>
          <w:szCs w:val="18"/>
        </w:rPr>
      </w:pPr>
      <w:r>
        <w:rPr>
          <w:rFonts w:eastAsiaTheme="minorHAnsi"/>
          <w:sz w:val="18"/>
          <w:szCs w:val="18"/>
        </w:rPr>
        <w:t>IN NON RETURNABLE STURDY WOODEN DRUMS / RETURNABLE PLASTIC DRUMS OF 64 KG (+1/-0 KG</w:t>
      </w:r>
      <w:proofErr w:type="gramStart"/>
      <w:r>
        <w:rPr>
          <w:rFonts w:eastAsiaTheme="minorHAnsi"/>
          <w:sz w:val="18"/>
          <w:szCs w:val="18"/>
        </w:rPr>
        <w:t>)NET</w:t>
      </w:r>
      <w:proofErr w:type="gramEnd"/>
    </w:p>
    <w:p>
      <w:pPr>
        <w:rPr>
          <w:sz w:val="18"/>
          <w:szCs w:val="18"/>
        </w:rPr>
      </w:pPr>
      <w:r>
        <w:rPr>
          <w:rFonts w:eastAsiaTheme="minorHAnsi"/>
          <w:sz w:val="18"/>
          <w:szCs w:val="18"/>
        </w:rPr>
        <w:t>WEIGHT.PACKING AND MARKING AS PER SPECIFICATION.</w:t>
      </w:r>
      <w:r>
        <w:rPr>
          <w:sz w:val="18"/>
          <w:szCs w:val="18"/>
        </w:rPr>
        <w:t xml:space="preserve">  QTY=704 KG</w:t>
      </w:r>
    </w:p>
    <w:p>
      <w:pPr>
        <w:autoSpaceDE w:val="0"/>
        <w:autoSpaceDN w:val="0"/>
        <w:adjustRightInd w:val="0"/>
        <w:rPr>
          <w:sz w:val="20"/>
          <w:szCs w:val="20"/>
        </w:rPr>
      </w:pPr>
    </w:p>
    <w:p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lang w:val="en-IN"/>
        </w:rPr>
      </w:pPr>
      <w:r>
        <w:rPr>
          <w:sz w:val="20"/>
          <w:szCs w:val="20"/>
        </w:rPr>
        <w:t xml:space="preserve">Value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                 </w:t>
      </w:r>
      <w:r>
        <w:rPr>
          <w:rFonts w:asciiTheme="minorHAnsi" w:hAnsiTheme="minorHAnsi" w:cstheme="minorHAnsi"/>
        </w:rPr>
        <w:tab/>
        <w:t xml:space="preserve">: NA        </w:t>
      </w:r>
    </w:p>
    <w:p>
      <w:pPr>
        <w:ind w:left="3600" w:hanging="354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</w:t>
      </w:r>
    </w:p>
    <w:p>
      <w:pPr>
        <w:ind w:left="3544" w:hanging="3544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Document Cost**</w:t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  <w:t xml:space="preserve">: </w:t>
      </w:r>
      <w:r>
        <w:rPr>
          <w:rFonts w:asciiTheme="minorHAnsi" w:hAnsiTheme="minorHAnsi" w:cstheme="minorHAnsi"/>
          <w:b/>
          <w:bCs/>
          <w:color w:val="000000"/>
        </w:rPr>
        <w:t>Rs. 236/-</w:t>
      </w:r>
      <w:r>
        <w:rPr>
          <w:rFonts w:asciiTheme="minorHAnsi" w:hAnsiTheme="minorHAnsi" w:cstheme="minorHAnsi"/>
          <w:color w:val="000000"/>
        </w:rPr>
        <w:t xml:space="preserve"> </w:t>
      </w:r>
    </w:p>
    <w:p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Date of issue of notification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 10-Nov-2022 04:00 PM</w:t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  <w:r>
        <w:t xml:space="preserve">Document Download / Sale Start Date          : </w:t>
      </w:r>
      <w:r>
        <w:rPr>
          <w:rFonts w:asciiTheme="minorHAnsi" w:hAnsiTheme="minorHAnsi" w:cstheme="minorHAnsi"/>
        </w:rPr>
        <w:t>10-Nov-2022 04:10 PM</w:t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Bid submission start date                                  : 10-Nov-2022 04:20 PM</w:t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Closing date for sale of forms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: 01 Dec-2022 03:00 PM</w:t>
      </w:r>
      <w:r>
        <w:rPr>
          <w:rFonts w:asciiTheme="minorHAnsi" w:hAnsiTheme="minorHAnsi" w:cstheme="minorHAnsi"/>
        </w:rPr>
        <w:tab/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Last date for submission of Completed forms: </w:t>
      </w:r>
      <w:r>
        <w:rPr>
          <w:rFonts w:asciiTheme="minorHAnsi" w:hAnsiTheme="minorHAnsi" w:cstheme="minorHAnsi"/>
        </w:rPr>
        <w:t xml:space="preserve">01 Dec-2022 </w:t>
      </w:r>
      <w:r>
        <w:rPr>
          <w:rFonts w:asciiTheme="minorHAnsi" w:hAnsiTheme="minorHAnsi" w:cstheme="minorHAnsi"/>
          <w:b/>
          <w:bCs/>
        </w:rPr>
        <w:t>03:00 PM</w:t>
      </w:r>
      <w:r>
        <w:rPr>
          <w:rFonts w:asciiTheme="minorHAnsi" w:hAnsiTheme="minorHAnsi" w:cstheme="minorHAnsi"/>
          <w:b/>
          <w:bCs/>
        </w:rPr>
        <w:tab/>
      </w:r>
    </w:p>
    <w:p>
      <w:pPr>
        <w:rPr>
          <w:rFonts w:asciiTheme="minorHAnsi" w:hAnsiTheme="minorHAnsi" w:cstheme="minorHAnsi"/>
        </w:rPr>
      </w:pPr>
    </w:p>
    <w:p>
      <w:pPr>
        <w:ind w:left="3600" w:hanging="36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Date of opening of bids</w:t>
      </w:r>
      <w:r>
        <w:rPr>
          <w:rFonts w:asciiTheme="minorHAnsi" w:hAnsiTheme="minorHAnsi" w:cstheme="minorHAnsi"/>
          <w:b/>
          <w:bCs/>
        </w:rPr>
        <w:tab/>
      </w:r>
      <w:r>
        <w:rPr>
          <w:rFonts w:asciiTheme="minorHAnsi" w:hAnsiTheme="minorHAnsi" w:cstheme="minorHAnsi"/>
          <w:b/>
          <w:bCs/>
        </w:rPr>
        <w:tab/>
        <w:t xml:space="preserve">  : </w:t>
      </w:r>
      <w:r>
        <w:rPr>
          <w:rFonts w:asciiTheme="minorHAnsi" w:hAnsiTheme="minorHAnsi" w:cstheme="minorHAnsi"/>
        </w:rPr>
        <w:t xml:space="preserve">01 Dec-2022 </w:t>
      </w:r>
      <w:r>
        <w:rPr>
          <w:rFonts w:asciiTheme="minorHAnsi" w:hAnsiTheme="minorHAnsi" w:cstheme="minorHAnsi"/>
          <w:b/>
          <w:bCs/>
        </w:rPr>
        <w:t>03:10 PM</w:t>
      </w:r>
    </w:p>
    <w:p>
      <w:pPr>
        <w:ind w:left="3600" w:hanging="36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</w:t>
      </w:r>
    </w:p>
    <w:p>
      <w:pPr>
        <w:ind w:left="3600" w:hanging="28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------------------------------------------------------------------------------------</w:t>
      </w:r>
    </w:p>
    <w:p>
      <w:pPr>
        <w:ind w:left="3600" w:hanging="3600"/>
        <w:rPr>
          <w:rFonts w:asciiTheme="minorHAnsi" w:hAnsiTheme="minorHAnsi" w:cstheme="minorHAnsi"/>
        </w:rPr>
      </w:pPr>
    </w:p>
    <w:p>
      <w:pPr>
        <w:ind w:left="3600" w:hanging="360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Note: - ** Marked fields are mandatory; rest fields are optional to furnish.</w:t>
      </w:r>
    </w:p>
    <w:sectPr>
      <w:headerReference w:type="even" r:id="rId6"/>
      <w:headerReference w:type="default" r:id="rId7"/>
      <w:headerReference w:type="first" r:id="rId8"/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Mangal"/>
      <w:sz w:val="24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3165027b</cp:lastModifiedBy>
  <cp:revision>63</cp:revision>
  <cp:lastPrinted>2018-10-01T09:32:00Z</cp:lastPrinted>
  <dcterms:created xsi:type="dcterms:W3CDTF">2018-12-13T05:20:00Z</dcterms:created>
  <dcterms:modified xsi:type="dcterms:W3CDTF">2022-11-10T10:59:00Z</dcterms:modified>
</cp:coreProperties>
</file>